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D8" w:rsidRPr="004618D8" w:rsidRDefault="004618D8" w:rsidP="004618D8">
      <w:pPr>
        <w:pBdr>
          <w:bottom w:val="dotted" w:sz="6" w:space="8" w:color="CCCCCC"/>
        </w:pBdr>
        <w:shd w:val="clear" w:color="auto" w:fill="FFFFFF"/>
        <w:adjustRightInd/>
        <w:snapToGrid/>
        <w:spacing w:before="150" w:after="75"/>
        <w:jc w:val="center"/>
        <w:outlineLvl w:val="1"/>
        <w:rPr>
          <w:rFonts w:ascii="微软雅黑" w:hAnsi="微软雅黑" w:cs="宋体"/>
          <w:b/>
          <w:bCs/>
          <w:color w:val="5E5C5C"/>
          <w:sz w:val="30"/>
          <w:szCs w:val="30"/>
        </w:rPr>
      </w:pPr>
      <w:r w:rsidRPr="004618D8">
        <w:rPr>
          <w:rFonts w:ascii="微软雅黑" w:hAnsi="微软雅黑" w:cs="宋体" w:hint="eastAsia"/>
          <w:b/>
          <w:bCs/>
          <w:color w:val="5E5C5C"/>
          <w:sz w:val="30"/>
        </w:rPr>
        <w:t>福建省高等教育学会关于2017年高等教育管理研究课题申报工作的通知</w:t>
      </w:r>
    </w:p>
    <w:p w:rsidR="004618D8" w:rsidRPr="004618D8" w:rsidRDefault="004618D8" w:rsidP="004618D8">
      <w:pPr>
        <w:shd w:val="clear" w:color="auto" w:fill="FFFFFF"/>
        <w:adjustRightInd/>
        <w:snapToGrid/>
        <w:spacing w:after="0" w:line="540" w:lineRule="atLeast"/>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各高校、分会（专业委员会）：</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为充分发挥学会科学研究工作的智库作用，研究探索福建高等教育改革发展中重要的理论和现实问题，为我省高等教育改革创新、提升质量、特色办学提供有价值的理论指导、制度建议、经验总结与案例支撑。根据中国高等教育学会“十三五”规划课题研究结合我省高校实际，福建省高等教育学会决定自2017年3月起启动高等教育管理研究课题（下称“研究课题”）申报工作，现将有关事项通知如下：</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b/>
          <w:bCs/>
          <w:color w:val="333333"/>
          <w:sz w:val="32"/>
        </w:rPr>
        <w:t>一、课题类别及成果要求</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研究课题设重点课题和一般课题的指南（见附件），课题指南所列内容是指研究方向，并非课题的具体题目，申报人可根据各自的研究内容确定具体题目。</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1.重点课题。着重围绕福建高等教育改革和发展的重要领域，以问题为导向，开展综合性、实证性研究分析及比较研究。研究成果要具有现实性、针对性和较强的决策参考价值。</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lastRenderedPageBreak/>
        <w:t>2.一般课题。着重围绕福建高等教育管理实际，开展多样化、个性化、特色化的调查研究和实证研究。力求以研究推进高校教育改革和教育实践。</w:t>
      </w:r>
    </w:p>
    <w:p w:rsidR="004618D8" w:rsidRPr="004618D8" w:rsidRDefault="004618D8" w:rsidP="004618D8">
      <w:pPr>
        <w:shd w:val="clear" w:color="auto" w:fill="FFFFFF"/>
        <w:adjustRightInd/>
        <w:snapToGrid/>
        <w:spacing w:after="0" w:line="540" w:lineRule="atLeast"/>
        <w:ind w:firstLine="79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课题研究成果包括研究咨询报告、正式出版的专著，以及期刊上发表的学术论文、省级以上党刊、党报发表的理论文章。学会对研究成果有推荐和使用权。</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b/>
          <w:bCs/>
          <w:color w:val="333333"/>
          <w:sz w:val="32"/>
        </w:rPr>
        <w:t>二、课题申报及资助</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1.重点课题以委托研究的形式，由福建省高等教育学会委托省内相关单位承担；一般课题由申报单位各自先行启动申报及初评工作，择优推荐参加福建省高等教育学会立项评审。</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2.各高校可申报课题数2项，各分会可申报课题数1项。</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3.福建省高等教育学会对重点课题和一般课题择优给予资助。重点课题每项支持经费20000元，一般课题每项支持5000元。2017年拟支持重点课题5项，一般课题30项。重点课题由福建省高等教育学会组织中期检查及结题答辩，一般课题由申报单位全过程管理，结题后报福建省</w:t>
      </w:r>
      <w:r w:rsidRPr="004618D8">
        <w:rPr>
          <w:rFonts w:ascii="仿宋_GB2312" w:eastAsia="仿宋_GB2312" w:hAnsi="宋体" w:cs="宋体" w:hint="eastAsia"/>
          <w:color w:val="333333"/>
          <w:sz w:val="32"/>
          <w:szCs w:val="32"/>
        </w:rPr>
        <w:lastRenderedPageBreak/>
        <w:t>高等教育学会确认，并颁发结题证书。鼓励申报人所在单位给予经费配套支持。</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b/>
          <w:bCs/>
          <w:color w:val="333333"/>
          <w:sz w:val="32"/>
        </w:rPr>
        <w:t>三、课题申报条件及时间安排</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1.课题实行集中受理申报，由各申报单位统一申报，不接受个人申报。</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2.研究课题的申报对象为各申报单位从事教育管理的工作人员。重点课题负责人须具有副高级以上专业技术职称或副处级以上职务；一般项目要求具有初级及以上职称或科员以上职务，初级职称或科员申报人须附一位高级职称人员或处级干部的推荐意见。</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3.各申报单位对申报材料进行审查、评审后，于2017年5月25日前，将《福建省高等教育学会高等教育管理研究课题推荐汇总表》（1份）和《福建省高等教育学会高等教育管理研究课题申报书》（5份）报送学会秘书处，同时报送电子版。课题指南，相关表格可从网上下载（http://fjgjxh.fjnu.edu.cn）。学会评审工作计划于2017年7月1日前完成评审等工作并批准立项。</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4.报学会参加立项评审的课题不收取评审费。</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b/>
          <w:bCs/>
          <w:color w:val="333333"/>
          <w:sz w:val="32"/>
        </w:rPr>
        <w:t>四、联系方式</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lastRenderedPageBreak/>
        <w:t>秘书处联系人：颜岚岚</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邮寄地址：福建省福州市大学城福建师范大学旗山校区行政楼909室，邮政编码：350108</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联系电话：15080042110</w:t>
      </w:r>
    </w:p>
    <w:p w:rsidR="004618D8" w:rsidRPr="004618D8" w:rsidRDefault="004618D8" w:rsidP="004618D8">
      <w:pPr>
        <w:shd w:val="clear" w:color="auto" w:fill="FFFFFF"/>
        <w:adjustRightInd/>
        <w:snapToGrid/>
        <w:spacing w:after="0" w:line="540" w:lineRule="atLeast"/>
        <w:ind w:firstLine="645"/>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Email：346435106@qq.com</w:t>
      </w:r>
    </w:p>
    <w:p w:rsidR="004618D8" w:rsidRPr="004618D8" w:rsidRDefault="00D1642C" w:rsidP="004618D8">
      <w:pPr>
        <w:shd w:val="clear" w:color="auto" w:fill="FFFFFF"/>
        <w:adjustRightInd/>
        <w:snapToGrid/>
        <w:spacing w:after="0" w:line="540" w:lineRule="atLeast"/>
        <w:rPr>
          <w:rFonts w:ascii="宋体" w:eastAsia="宋体" w:hAnsi="宋体" w:cs="宋体"/>
          <w:color w:val="333333"/>
          <w:sz w:val="24"/>
          <w:szCs w:val="24"/>
        </w:rPr>
      </w:pPr>
      <w:hyperlink r:id="rId6" w:history="1">
        <w:r w:rsidR="004618D8">
          <w:rPr>
            <w:rFonts w:ascii="仿宋_GB2312" w:eastAsia="仿宋_GB2312" w:hAnsi="宋体" w:cs="宋体" w:hint="eastAsia"/>
            <w:color w:val="000000"/>
            <w:sz w:val="32"/>
          </w:rPr>
          <w:t>附件</w:t>
        </w:r>
        <w:r w:rsidR="004618D8" w:rsidRPr="004618D8">
          <w:rPr>
            <w:rFonts w:ascii="宋体" w:eastAsia="宋体" w:hAnsi="宋体" w:cs="宋体"/>
            <w:color w:val="3766AC"/>
            <w:sz w:val="24"/>
            <w:szCs w:val="24"/>
          </w:rPr>
          <w:t>1.</w:t>
        </w:r>
        <w:r w:rsidR="004618D8">
          <w:rPr>
            <w:rFonts w:ascii="宋体" w:eastAsia="宋体" w:hAnsi="宋体" w:cs="宋体"/>
            <w:noProof/>
            <w:color w:val="3766AC"/>
            <w:sz w:val="24"/>
            <w:szCs w:val="24"/>
          </w:rPr>
          <w:drawing>
            <wp:inline distT="0" distB="0" distL="0" distR="0">
              <wp:extent cx="152400" cy="152400"/>
              <wp:effectExtent l="19050" t="0" r="0" b="0"/>
              <wp:docPr id="1" name="图片 1" descr="http://fjgjxh.fjnu.edu.cn/_ueditor/themes/default/images/icon_doc.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jgjxh.fjnu.edu.cn/_ueditor/themes/default/images/icon_doc.gif">
                        <a:hlinkClick r:id="rId6"/>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hyperlink r:id="rId8" w:history="1">
        <w:r w:rsidR="004618D8" w:rsidRPr="004618D8">
          <w:rPr>
            <w:rFonts w:ascii="宋体" w:eastAsia="宋体" w:hAnsi="宋体" w:cs="宋体"/>
            <w:color w:val="3766AC"/>
            <w:sz w:val="24"/>
            <w:szCs w:val="24"/>
          </w:rPr>
          <w:t>福建高等教育学会高等教育管理研究课题指南.docx</w:t>
        </w:r>
      </w:hyperlink>
    </w:p>
    <w:p w:rsidR="004618D8" w:rsidRPr="004618D8" w:rsidRDefault="004618D8" w:rsidP="004618D8">
      <w:pPr>
        <w:shd w:val="clear" w:color="auto" w:fill="FFFFFF"/>
        <w:adjustRightInd/>
        <w:snapToGrid/>
        <w:spacing w:after="0" w:line="540" w:lineRule="atLeast"/>
        <w:rPr>
          <w:rFonts w:ascii="宋体" w:eastAsia="宋体" w:hAnsi="宋体" w:cs="宋体"/>
          <w:color w:val="333333"/>
          <w:sz w:val="24"/>
          <w:szCs w:val="24"/>
        </w:rPr>
      </w:pPr>
      <w:r>
        <w:rPr>
          <w:rFonts w:ascii="宋体" w:eastAsia="宋体" w:hAnsi="宋体" w:cs="宋体"/>
          <w:color w:val="333333"/>
          <w:sz w:val="24"/>
          <w:szCs w:val="24"/>
        </w:rPr>
        <w:t>      </w:t>
      </w:r>
      <w:r w:rsidRPr="004618D8">
        <w:rPr>
          <w:rFonts w:ascii="宋体" w:eastAsia="宋体" w:hAnsi="宋体" w:cs="宋体"/>
          <w:color w:val="333333"/>
          <w:sz w:val="24"/>
          <w:szCs w:val="24"/>
        </w:rPr>
        <w:t>2.</w:t>
      </w:r>
      <w:r>
        <w:rPr>
          <w:rFonts w:ascii="宋体" w:eastAsia="宋体" w:hAnsi="宋体" w:cs="宋体"/>
          <w:noProof/>
          <w:color w:val="333333"/>
          <w:sz w:val="24"/>
          <w:szCs w:val="24"/>
        </w:rPr>
        <w:drawing>
          <wp:inline distT="0" distB="0" distL="0" distR="0">
            <wp:extent cx="152400" cy="152400"/>
            <wp:effectExtent l="19050" t="0" r="0" b="0"/>
            <wp:docPr id="2" name="图片 2" descr="http://fjgjxh.fjn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jgjxh.fjnu.edu.cn/_ueditor/themes/default/images/icon_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4618D8">
          <w:rPr>
            <w:rFonts w:ascii="宋体" w:eastAsia="宋体" w:hAnsi="宋体" w:cs="宋体"/>
            <w:color w:val="3766AC"/>
            <w:sz w:val="24"/>
            <w:szCs w:val="24"/>
          </w:rPr>
          <w:t>福建省高等教育学会高等教育管理研究课题申报书.docx</w:t>
        </w:r>
      </w:hyperlink>
      <w:r w:rsidRPr="004618D8">
        <w:rPr>
          <w:rFonts w:ascii="宋体" w:eastAsia="宋体" w:hAnsi="宋体" w:cs="宋体"/>
          <w:color w:val="333333"/>
          <w:sz w:val="24"/>
          <w:szCs w:val="24"/>
        </w:rPr>
        <w:t>  </w:t>
      </w:r>
    </w:p>
    <w:p w:rsidR="004618D8" w:rsidRPr="004618D8" w:rsidRDefault="004618D8" w:rsidP="004618D8">
      <w:pPr>
        <w:shd w:val="clear" w:color="auto" w:fill="FFFFFF"/>
        <w:adjustRightInd/>
        <w:snapToGrid/>
        <w:spacing w:after="0" w:line="540" w:lineRule="atLeast"/>
        <w:rPr>
          <w:rFonts w:ascii="宋体" w:eastAsia="宋体" w:hAnsi="宋体" w:cs="宋体"/>
          <w:color w:val="333333"/>
          <w:sz w:val="24"/>
          <w:szCs w:val="24"/>
        </w:rPr>
      </w:pPr>
      <w:r>
        <w:rPr>
          <w:rFonts w:ascii="宋体" w:eastAsia="宋体" w:hAnsi="宋体" w:cs="宋体"/>
          <w:color w:val="333333"/>
          <w:sz w:val="24"/>
          <w:szCs w:val="24"/>
        </w:rPr>
        <w:t>      </w:t>
      </w:r>
      <w:r w:rsidRPr="004618D8">
        <w:rPr>
          <w:rFonts w:ascii="宋体" w:eastAsia="宋体" w:hAnsi="宋体" w:cs="宋体"/>
          <w:color w:val="333333"/>
          <w:sz w:val="24"/>
          <w:szCs w:val="24"/>
        </w:rPr>
        <w:t>3.</w:t>
      </w:r>
      <w:r>
        <w:rPr>
          <w:rFonts w:ascii="宋体" w:eastAsia="宋体" w:hAnsi="宋体" w:cs="宋体"/>
          <w:noProof/>
          <w:color w:val="333333"/>
          <w:sz w:val="24"/>
          <w:szCs w:val="24"/>
        </w:rPr>
        <w:drawing>
          <wp:inline distT="0" distB="0" distL="0" distR="0">
            <wp:extent cx="152400" cy="152400"/>
            <wp:effectExtent l="19050" t="0" r="0" b="0"/>
            <wp:docPr id="3" name="图片 3" descr="http://fjgjxh.fjn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jgjxh.fjnu.edu.cn/_ueditor/themes/default/images/icon_xls.gif"/>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4618D8">
          <w:rPr>
            <w:rFonts w:ascii="宋体" w:eastAsia="宋体" w:hAnsi="宋体" w:cs="宋体"/>
            <w:color w:val="3766AC"/>
            <w:sz w:val="24"/>
            <w:szCs w:val="24"/>
          </w:rPr>
          <w:t>福建省高等教育学会2017年高等教育管理研究项目申报汇总表.xls</w:t>
        </w:r>
      </w:hyperlink>
      <w:r w:rsidRPr="004618D8">
        <w:rPr>
          <w:rFonts w:ascii="宋体" w:eastAsia="宋体" w:hAnsi="宋体" w:cs="宋体"/>
          <w:color w:val="333333"/>
          <w:sz w:val="24"/>
          <w:szCs w:val="24"/>
        </w:rPr>
        <w:t>  </w:t>
      </w:r>
    </w:p>
    <w:p w:rsidR="004618D8" w:rsidRPr="004618D8" w:rsidRDefault="004618D8" w:rsidP="004618D8">
      <w:pPr>
        <w:shd w:val="clear" w:color="auto" w:fill="FFFFFF"/>
        <w:adjustRightInd/>
        <w:snapToGrid/>
        <w:spacing w:after="0" w:line="540" w:lineRule="atLeast"/>
        <w:rPr>
          <w:rFonts w:ascii="宋体" w:eastAsia="宋体" w:hAnsi="宋体" w:cs="宋体"/>
          <w:color w:val="333333"/>
          <w:sz w:val="24"/>
          <w:szCs w:val="24"/>
        </w:rPr>
      </w:pPr>
      <w:r w:rsidRPr="004618D8">
        <w:rPr>
          <w:rFonts w:ascii="宋体" w:eastAsia="宋体" w:hAnsi="宋体" w:cs="宋体"/>
          <w:color w:val="333333"/>
          <w:sz w:val="24"/>
          <w:szCs w:val="24"/>
        </w:rPr>
        <w:t> </w:t>
      </w:r>
    </w:p>
    <w:p w:rsidR="004618D8" w:rsidRPr="004618D8" w:rsidRDefault="004618D8" w:rsidP="004618D8">
      <w:pPr>
        <w:shd w:val="clear" w:color="auto" w:fill="FFFFFF"/>
        <w:adjustRightInd/>
        <w:snapToGrid/>
        <w:spacing w:after="0" w:line="540" w:lineRule="atLeast"/>
        <w:ind w:left="5445" w:hanging="4800"/>
        <w:rPr>
          <w:rFonts w:ascii="宋体" w:eastAsia="宋体" w:hAnsi="宋体" w:cs="宋体"/>
          <w:color w:val="333333"/>
          <w:sz w:val="24"/>
          <w:szCs w:val="24"/>
        </w:rPr>
      </w:pPr>
      <w:r>
        <w:rPr>
          <w:rFonts w:ascii="仿宋_GB2312" w:eastAsia="仿宋_GB2312" w:hAnsi="宋体" w:cs="宋体" w:hint="eastAsia"/>
          <w:color w:val="333333"/>
          <w:sz w:val="32"/>
          <w:szCs w:val="32"/>
        </w:rPr>
        <w:t>                  </w:t>
      </w:r>
      <w:r w:rsidRPr="004618D8">
        <w:rPr>
          <w:rFonts w:ascii="仿宋_GB2312" w:eastAsia="仿宋_GB2312" w:hAnsi="宋体" w:cs="宋体" w:hint="eastAsia"/>
          <w:color w:val="333333"/>
          <w:sz w:val="32"/>
          <w:szCs w:val="32"/>
        </w:rPr>
        <w:t>福建省高等教育学会</w:t>
      </w:r>
    </w:p>
    <w:p w:rsidR="004618D8" w:rsidRPr="004618D8" w:rsidRDefault="004618D8" w:rsidP="004618D8">
      <w:pPr>
        <w:shd w:val="clear" w:color="auto" w:fill="FFFFFF"/>
        <w:adjustRightInd/>
        <w:snapToGrid/>
        <w:spacing w:line="540" w:lineRule="atLeast"/>
        <w:ind w:firstLineChars="1150" w:firstLine="3680"/>
        <w:rPr>
          <w:rFonts w:ascii="宋体" w:eastAsia="宋体" w:hAnsi="宋体" w:cs="宋体"/>
          <w:color w:val="333333"/>
          <w:sz w:val="24"/>
          <w:szCs w:val="24"/>
        </w:rPr>
      </w:pPr>
      <w:r w:rsidRPr="004618D8">
        <w:rPr>
          <w:rFonts w:ascii="仿宋_GB2312" w:eastAsia="仿宋_GB2312" w:hAnsi="宋体" w:cs="宋体" w:hint="eastAsia"/>
          <w:color w:val="333333"/>
          <w:sz w:val="32"/>
          <w:szCs w:val="32"/>
        </w:rPr>
        <w:t>2017年3月25日</w:t>
      </w:r>
    </w:p>
    <w:p w:rsidR="004358AB" w:rsidRPr="004618D8" w:rsidRDefault="004358AB" w:rsidP="00323B43"/>
    <w:sectPr w:rsidR="004358AB" w:rsidRPr="004618D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23" w:rsidRDefault="00282823" w:rsidP="006F69DE">
      <w:pPr>
        <w:spacing w:after="0"/>
      </w:pPr>
      <w:r>
        <w:separator/>
      </w:r>
    </w:p>
  </w:endnote>
  <w:endnote w:type="continuationSeparator" w:id="1">
    <w:p w:rsidR="00282823" w:rsidRDefault="00282823" w:rsidP="006F69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23" w:rsidRDefault="00282823" w:rsidP="006F69DE">
      <w:pPr>
        <w:spacing w:after="0"/>
      </w:pPr>
      <w:r>
        <w:separator/>
      </w:r>
    </w:p>
  </w:footnote>
  <w:footnote w:type="continuationSeparator" w:id="1">
    <w:p w:rsidR="00282823" w:rsidRDefault="00282823" w:rsidP="006F69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4618D8"/>
    <w:rsid w:val="00282823"/>
    <w:rsid w:val="002B4C07"/>
    <w:rsid w:val="00323B43"/>
    <w:rsid w:val="003D37D8"/>
    <w:rsid w:val="004358AB"/>
    <w:rsid w:val="004618D8"/>
    <w:rsid w:val="006F69DE"/>
    <w:rsid w:val="00807B06"/>
    <w:rsid w:val="008B7726"/>
    <w:rsid w:val="00994E4E"/>
    <w:rsid w:val="00D1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618D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18D8"/>
    <w:rPr>
      <w:rFonts w:ascii="宋体" w:eastAsia="宋体" w:hAnsi="宋体" w:cs="宋体"/>
      <w:b/>
      <w:bCs/>
      <w:sz w:val="36"/>
      <w:szCs w:val="36"/>
    </w:rPr>
  </w:style>
  <w:style w:type="character" w:customStyle="1" w:styleId="articletitle">
    <w:name w:val="article_title"/>
    <w:basedOn w:val="a0"/>
    <w:rsid w:val="004618D8"/>
  </w:style>
  <w:style w:type="character" w:customStyle="1" w:styleId="apple-converted-space">
    <w:name w:val="apple-converted-space"/>
    <w:basedOn w:val="a0"/>
    <w:rsid w:val="004618D8"/>
  </w:style>
  <w:style w:type="character" w:customStyle="1" w:styleId="articlepublishdate">
    <w:name w:val="article_publishdate"/>
    <w:basedOn w:val="a0"/>
    <w:rsid w:val="004618D8"/>
  </w:style>
  <w:style w:type="character" w:customStyle="1" w:styleId="wpvisitcount">
    <w:name w:val="wp_visitcount"/>
    <w:basedOn w:val="a0"/>
    <w:rsid w:val="004618D8"/>
  </w:style>
  <w:style w:type="character" w:styleId="a3">
    <w:name w:val="Strong"/>
    <w:basedOn w:val="a0"/>
    <w:uiPriority w:val="22"/>
    <w:qFormat/>
    <w:rsid w:val="004618D8"/>
    <w:rPr>
      <w:b/>
      <w:bCs/>
    </w:rPr>
  </w:style>
  <w:style w:type="character" w:styleId="a4">
    <w:name w:val="Hyperlink"/>
    <w:basedOn w:val="a0"/>
    <w:uiPriority w:val="99"/>
    <w:semiHidden/>
    <w:unhideWhenUsed/>
    <w:rsid w:val="004618D8"/>
    <w:rPr>
      <w:color w:val="0000FF"/>
      <w:u w:val="single"/>
    </w:rPr>
  </w:style>
  <w:style w:type="paragraph" w:styleId="a5">
    <w:name w:val="Balloon Text"/>
    <w:basedOn w:val="a"/>
    <w:link w:val="Char"/>
    <w:uiPriority w:val="99"/>
    <w:semiHidden/>
    <w:unhideWhenUsed/>
    <w:rsid w:val="004618D8"/>
    <w:pPr>
      <w:spacing w:after="0"/>
    </w:pPr>
    <w:rPr>
      <w:sz w:val="18"/>
      <w:szCs w:val="18"/>
    </w:rPr>
  </w:style>
  <w:style w:type="character" w:customStyle="1" w:styleId="Char">
    <w:name w:val="批注框文本 Char"/>
    <w:basedOn w:val="a0"/>
    <w:link w:val="a5"/>
    <w:uiPriority w:val="99"/>
    <w:semiHidden/>
    <w:rsid w:val="004618D8"/>
    <w:rPr>
      <w:rFonts w:ascii="Tahoma" w:hAnsi="Tahoma"/>
      <w:sz w:val="18"/>
      <w:szCs w:val="18"/>
    </w:rPr>
  </w:style>
  <w:style w:type="paragraph" w:styleId="a6">
    <w:name w:val="header"/>
    <w:basedOn w:val="a"/>
    <w:link w:val="Char0"/>
    <w:uiPriority w:val="99"/>
    <w:semiHidden/>
    <w:unhideWhenUsed/>
    <w:rsid w:val="006F69D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6F69DE"/>
    <w:rPr>
      <w:rFonts w:ascii="Tahoma" w:hAnsi="Tahoma"/>
      <w:sz w:val="18"/>
      <w:szCs w:val="18"/>
    </w:rPr>
  </w:style>
  <w:style w:type="paragraph" w:styleId="a7">
    <w:name w:val="footer"/>
    <w:basedOn w:val="a"/>
    <w:link w:val="Char1"/>
    <w:uiPriority w:val="99"/>
    <w:semiHidden/>
    <w:unhideWhenUsed/>
    <w:rsid w:val="006F69DE"/>
    <w:pPr>
      <w:tabs>
        <w:tab w:val="center" w:pos="4153"/>
        <w:tab w:val="right" w:pos="8306"/>
      </w:tabs>
    </w:pPr>
    <w:rPr>
      <w:sz w:val="18"/>
      <w:szCs w:val="18"/>
    </w:rPr>
  </w:style>
  <w:style w:type="character" w:customStyle="1" w:styleId="Char1">
    <w:name w:val="页脚 Char"/>
    <w:basedOn w:val="a0"/>
    <w:link w:val="a7"/>
    <w:uiPriority w:val="99"/>
    <w:semiHidden/>
    <w:rsid w:val="006F69D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63714410">
      <w:bodyDiv w:val="1"/>
      <w:marLeft w:val="0"/>
      <w:marRight w:val="0"/>
      <w:marTop w:val="0"/>
      <w:marBottom w:val="0"/>
      <w:divBdr>
        <w:top w:val="none" w:sz="0" w:space="0" w:color="auto"/>
        <w:left w:val="none" w:sz="0" w:space="0" w:color="auto"/>
        <w:bottom w:val="none" w:sz="0" w:space="0" w:color="auto"/>
        <w:right w:val="none" w:sz="0" w:space="0" w:color="auto"/>
      </w:divBdr>
      <w:divsChild>
        <w:div w:id="1475247192">
          <w:marLeft w:val="0"/>
          <w:marRight w:val="0"/>
          <w:marTop w:val="375"/>
          <w:marBottom w:val="750"/>
          <w:divBdr>
            <w:top w:val="none" w:sz="0" w:space="0" w:color="auto"/>
            <w:left w:val="none" w:sz="0" w:space="0" w:color="auto"/>
            <w:bottom w:val="none" w:sz="0" w:space="0" w:color="auto"/>
            <w:right w:val="none" w:sz="0" w:space="0" w:color="auto"/>
          </w:divBdr>
          <w:divsChild>
            <w:div w:id="1237979543">
              <w:marLeft w:val="0"/>
              <w:marRight w:val="0"/>
              <w:marTop w:val="0"/>
              <w:marBottom w:val="0"/>
              <w:divBdr>
                <w:top w:val="none" w:sz="0" w:space="0" w:color="auto"/>
                <w:left w:val="none" w:sz="0" w:space="0" w:color="auto"/>
                <w:bottom w:val="none" w:sz="0" w:space="0" w:color="auto"/>
                <w:right w:val="none" w:sz="0" w:space="0" w:color="auto"/>
              </w:divBdr>
              <w:divsChild>
                <w:div w:id="589655119">
                  <w:marLeft w:val="0"/>
                  <w:marRight w:val="0"/>
                  <w:marTop w:val="0"/>
                  <w:marBottom w:val="0"/>
                  <w:divBdr>
                    <w:top w:val="none" w:sz="0" w:space="0" w:color="auto"/>
                    <w:left w:val="none" w:sz="0" w:space="0" w:color="auto"/>
                    <w:bottom w:val="none" w:sz="0" w:space="0" w:color="auto"/>
                    <w:right w:val="none" w:sz="0" w:space="0" w:color="auto"/>
                  </w:divBdr>
                  <w:divsChild>
                    <w:div w:id="8082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jgjxh.fjnu.edu.cn/_upload/article/files/36/18/7033d12a43168c46f0aaa5078033/46872b3c-f963-43b0-a6fc-d31f3c4b1113.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e.edu.cn/images/fujian/03251.docx" TargetMode="External"/><Relationship Id="rId11" Type="http://schemas.openxmlformats.org/officeDocument/2006/relationships/hyperlink" Target="http://fjgjxh.fjnu.edu.cn/_upload/article/files/36/18/7033d12a43168c46f0aaa5078033/44954575-2ac9-4acf-b711-5953e0c77081.xls" TargetMode="External"/><Relationship Id="rId5" Type="http://schemas.openxmlformats.org/officeDocument/2006/relationships/endnotes" Target="endnotes.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fjgjxh.fjnu.edu.cn/_upload/article/files/36/18/7033d12a43168c46f0aaa5078033/cc5c74d8-7859-4c9a-bae9-0743e64b017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285</Words>
  <Characters>1629</Characters>
  <Application>Microsoft Office Word</Application>
  <DocSecurity>0</DocSecurity>
  <Lines>13</Lines>
  <Paragraphs>3</Paragraphs>
  <ScaleCrop>false</ScaleCrop>
  <Company>Sky123.Org</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2017-04-10T02:16:00Z</dcterms:created>
  <dcterms:modified xsi:type="dcterms:W3CDTF">2017-04-10T02:19:00Z</dcterms:modified>
</cp:coreProperties>
</file>