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11" w:rsidRPr="00FF2A11" w:rsidRDefault="00FF2A11" w:rsidP="00FF2A11">
      <w:pPr>
        <w:widowControl/>
        <w:shd w:val="clear" w:color="auto" w:fill="FFFFFF"/>
        <w:spacing w:after="172"/>
        <w:jc w:val="center"/>
        <w:rPr>
          <w:rFonts w:ascii="微软雅黑" w:eastAsia="微软雅黑" w:hAnsi="微软雅黑" w:cs="宋体"/>
          <w:color w:val="333333"/>
          <w:kern w:val="0"/>
          <w:sz w:val="28"/>
          <w:szCs w:val="28"/>
        </w:rPr>
      </w:pPr>
      <w:r w:rsidRPr="00FF2A11">
        <w:rPr>
          <w:rFonts w:ascii="仿宋_GB2312" w:eastAsia="仿宋_GB2312" w:hAnsi="微软雅黑" w:cs="宋体" w:hint="eastAsia"/>
          <w:color w:val="333333"/>
          <w:kern w:val="0"/>
          <w:sz w:val="43"/>
          <w:szCs w:val="43"/>
        </w:rPr>
        <w:t>闽高会〔2016〕3号</w:t>
      </w:r>
    </w:p>
    <w:p w:rsidR="00FF2A11" w:rsidRPr="00FF2A11" w:rsidRDefault="00FF2A11" w:rsidP="00FF2A11">
      <w:pPr>
        <w:widowControl/>
        <w:shd w:val="clear" w:color="auto" w:fill="FFFFFF"/>
        <w:spacing w:before="344" w:after="172"/>
        <w:jc w:val="center"/>
        <w:rPr>
          <w:rFonts w:ascii="微软雅黑" w:eastAsia="微软雅黑" w:hAnsi="微软雅黑" w:cs="宋体" w:hint="eastAsia"/>
          <w:color w:val="333333"/>
          <w:kern w:val="0"/>
          <w:sz w:val="28"/>
          <w:szCs w:val="28"/>
        </w:rPr>
      </w:pPr>
      <w:r w:rsidRPr="00FF2A11">
        <w:rPr>
          <w:rFonts w:ascii="微软雅黑" w:eastAsia="微软雅黑" w:hAnsi="微软雅黑" w:cs="宋体" w:hint="eastAsia"/>
          <w:color w:val="333333"/>
          <w:kern w:val="0"/>
          <w:sz w:val="28"/>
          <w:szCs w:val="28"/>
        </w:rPr>
        <w:t>  </w:t>
      </w:r>
    </w:p>
    <w:p w:rsidR="00FF2A11" w:rsidRPr="00FF2A11" w:rsidRDefault="00FF2A11" w:rsidP="00FF2A11">
      <w:pPr>
        <w:widowControl/>
        <w:shd w:val="clear" w:color="auto" w:fill="FFFFFF"/>
        <w:spacing w:before="100" w:beforeAutospacing="1" w:after="100" w:afterAutospacing="1" w:line="795" w:lineRule="atLeast"/>
        <w:jc w:val="center"/>
        <w:outlineLvl w:val="0"/>
        <w:rPr>
          <w:rFonts w:ascii="微软雅黑" w:eastAsia="微软雅黑" w:hAnsi="微软雅黑" w:cs="宋体" w:hint="eastAsia"/>
          <w:color w:val="333333"/>
          <w:kern w:val="36"/>
          <w:sz w:val="28"/>
          <w:szCs w:val="28"/>
        </w:rPr>
      </w:pPr>
      <w:r w:rsidRPr="00FF2A11">
        <w:rPr>
          <w:rFonts w:ascii="微软雅黑" w:eastAsia="微软雅黑" w:hAnsi="微软雅黑" w:cs="宋体" w:hint="eastAsia"/>
          <w:color w:val="333333"/>
          <w:kern w:val="36"/>
          <w:sz w:val="28"/>
          <w:szCs w:val="28"/>
        </w:rPr>
        <w:t> </w:t>
      </w:r>
    </w:p>
    <w:p w:rsidR="00FF2A11" w:rsidRPr="00FF2A11" w:rsidRDefault="00FF2A11" w:rsidP="00B25456">
      <w:pPr>
        <w:widowControl/>
        <w:shd w:val="clear" w:color="auto" w:fill="FFFFFF"/>
        <w:spacing w:line="795" w:lineRule="atLeast"/>
        <w:jc w:val="center"/>
        <w:outlineLvl w:val="0"/>
        <w:rPr>
          <w:rFonts w:ascii="微软雅黑" w:eastAsia="微软雅黑" w:hAnsi="微软雅黑" w:cs="宋体" w:hint="eastAsia"/>
          <w:color w:val="333333"/>
          <w:kern w:val="36"/>
          <w:sz w:val="28"/>
          <w:szCs w:val="28"/>
        </w:rPr>
      </w:pPr>
      <w:r w:rsidRPr="00FF2A11">
        <w:rPr>
          <w:rFonts w:ascii="方正小标宋简体" w:eastAsia="方正小标宋简体" w:hAnsi="微软雅黑" w:cs="宋体" w:hint="eastAsia"/>
          <w:b/>
          <w:bCs/>
          <w:color w:val="333333"/>
          <w:kern w:val="36"/>
          <w:sz w:val="52"/>
          <w:szCs w:val="52"/>
        </w:rPr>
        <w:t>福建省高等教育学会关于开展第七届高等教育科学研究优秀成果评选表彰工作的通知</w:t>
      </w:r>
    </w:p>
    <w:p w:rsidR="00FF2A11" w:rsidRPr="00FF2A11" w:rsidRDefault="00FF2A11" w:rsidP="00FF2A11">
      <w:pPr>
        <w:widowControl/>
        <w:shd w:val="clear" w:color="auto" w:fill="FFFFFF"/>
        <w:spacing w:before="100" w:beforeAutospacing="1" w:after="100" w:afterAutospacing="1" w:line="795" w:lineRule="atLeast"/>
        <w:ind w:firstLine="602"/>
        <w:jc w:val="left"/>
        <w:rPr>
          <w:rFonts w:ascii="微软雅黑" w:eastAsia="微软雅黑" w:hAnsi="微软雅黑" w:cs="宋体" w:hint="eastAsia"/>
          <w:color w:val="333333"/>
          <w:kern w:val="0"/>
          <w:sz w:val="28"/>
          <w:szCs w:val="28"/>
        </w:rPr>
      </w:pPr>
      <w:r w:rsidRPr="00FF2A11">
        <w:rPr>
          <w:rFonts w:ascii="微软雅黑" w:eastAsia="微软雅黑" w:hAnsi="微软雅黑" w:cs="宋体" w:hint="eastAsia"/>
          <w:color w:val="333333"/>
          <w:kern w:val="0"/>
          <w:sz w:val="28"/>
          <w:szCs w:val="28"/>
        </w:rPr>
        <w:t>  </w:t>
      </w:r>
    </w:p>
    <w:p w:rsidR="00FF2A11" w:rsidRPr="00FF2A11" w:rsidRDefault="00FF2A11" w:rsidP="00FF2A11">
      <w:pPr>
        <w:widowControl/>
        <w:shd w:val="clear" w:color="auto" w:fill="FFFFFF"/>
        <w:spacing w:before="100" w:beforeAutospacing="1" w:after="100" w:afterAutospacing="1" w:line="795" w:lineRule="atLeast"/>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省内各高等学校、教育(高教)研究机构、有关社团组织和单位：</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为进一步引导和鼓励广大教育科研工作者积极探索，开拓创新，繁荣高等教育科学研究，推动科研成果更好地为福建高等教育改革发展提供理论支持、政策建议和实践经验，福建省高等教育学会研究决</w:t>
      </w:r>
      <w:r w:rsidRPr="00FF2A11">
        <w:rPr>
          <w:rFonts w:ascii="仿宋" w:eastAsia="仿宋" w:hAnsi="仿宋" w:cs="宋体" w:hint="eastAsia"/>
          <w:color w:val="000000"/>
          <w:kern w:val="0"/>
          <w:sz w:val="45"/>
          <w:szCs w:val="45"/>
        </w:rPr>
        <w:lastRenderedPageBreak/>
        <w:t>定开展第七届高等教育科学研究优秀论文评选和表彰工作。现将有关事项通知如下：</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黑体" w:eastAsia="黑体" w:hAnsi="黑体" w:cs="宋体" w:hint="eastAsia"/>
          <w:color w:val="000000"/>
          <w:kern w:val="0"/>
          <w:sz w:val="45"/>
          <w:szCs w:val="45"/>
        </w:rPr>
        <w:t>一、评选工作面向</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本次评选面向福建省内高等学校、教育(高教)科研机构、有关社团组织、教育行政部门及其他有关单位的专任教师、研究人员、行政管理人员。</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黑体" w:eastAsia="黑体" w:hAnsi="黑体" w:cs="宋体" w:hint="eastAsia"/>
          <w:color w:val="000000"/>
          <w:kern w:val="0"/>
          <w:sz w:val="45"/>
          <w:szCs w:val="45"/>
        </w:rPr>
        <w:t>二、参评成果要求</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（一）时限要求。参加本次评选的成果应是2013年1月1日至2015年12月31日期间产出的研究成果。</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（二）类型要求。参加本次评选的成果包括学术论文、调研报告和教改试验总结，不含学术著作类、文献译著类成果。</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lastRenderedPageBreak/>
        <w:t>已获得省级以上人文社会科学优秀成果、教育科学优秀成果、优秀教学成果奖励的不再参评。</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黑体" w:eastAsia="黑体" w:hAnsi="黑体" w:cs="宋体" w:hint="eastAsia"/>
          <w:color w:val="000000"/>
          <w:kern w:val="0"/>
          <w:sz w:val="45"/>
          <w:szCs w:val="45"/>
        </w:rPr>
        <w:t>三、奖项设置及标准</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（一）奖项设置。优秀成果评选设一等奖、二等奖、三等奖和优秀奖，各等级奖项名额依据申报数量统筹安排，坚持宁缺毋滥。</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二）评选标准。研究成果选题坚持正确的政治方向和学术方向，遵循理论联系实践、实事求是、严谨务实的原则，符合学术道德和学术规范，观点鲜明、论据充分，资料翔实、数据准确，逻辑严密、方法科学，没有知识产权等方面的争议。</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一等奖：选题具有重大意义，成果有重大创新，具有重大理论或实践价值，对</w:t>
      </w:r>
      <w:r w:rsidRPr="00FF2A11">
        <w:rPr>
          <w:rFonts w:ascii="仿宋" w:eastAsia="仿宋" w:hAnsi="仿宋" w:cs="宋体" w:hint="eastAsia"/>
          <w:color w:val="000000"/>
          <w:kern w:val="0"/>
          <w:sz w:val="45"/>
          <w:szCs w:val="45"/>
        </w:rPr>
        <w:lastRenderedPageBreak/>
        <w:t>学术发展或解决实际问题有重大突破性贡献；在国内产生深远影响，得到有关方面的高度评价。</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二等奖：选题具有重要意义，成果有重要创新，具有重要理论或实践价值，对学术发展或解决实践问题具有重要推动作用；在国内产生较大影响，得到有关方面的广泛好评。</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三等奖：选题具有较大意义，成果有一定创新，具有较高理论或实践价值，对学术发展或解决实践问题具有显著推动作用；在行业、区域内产生一定影响，得到有关方面的好评。</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优秀奖：该奖项主要用于鼓励专任教师、研究人员、行政管理人员参与高等教育科学研究。</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黑体" w:eastAsia="黑体" w:hAnsi="黑体" w:cs="宋体" w:hint="eastAsia"/>
          <w:color w:val="000000"/>
          <w:kern w:val="0"/>
          <w:sz w:val="45"/>
          <w:szCs w:val="45"/>
        </w:rPr>
        <w:lastRenderedPageBreak/>
        <w:t>四、评选工作程序</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楷体_gb2312" w:eastAsia="楷体_gb2312" w:hAnsi="微软雅黑" w:cs="宋体" w:hint="eastAsia"/>
          <w:color w:val="000000"/>
          <w:kern w:val="0"/>
          <w:sz w:val="45"/>
          <w:szCs w:val="45"/>
        </w:rPr>
        <w:t>（一）个人申报。</w:t>
      </w:r>
      <w:r w:rsidRPr="00FF2A11">
        <w:rPr>
          <w:rFonts w:ascii="仿宋" w:eastAsia="仿宋" w:hAnsi="仿宋" w:cs="宋体" w:hint="eastAsia"/>
          <w:color w:val="000000"/>
          <w:kern w:val="0"/>
          <w:sz w:val="45"/>
          <w:szCs w:val="45"/>
        </w:rPr>
        <w:t>坚持自愿申报参评，由成果所有人向所在单位申报，每人（第一作者）申报成果不超过2项。</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楷体_gb2312" w:eastAsia="楷体_gb2312" w:hAnsi="微软雅黑" w:cs="宋体" w:hint="eastAsia"/>
          <w:color w:val="000000"/>
          <w:kern w:val="0"/>
          <w:sz w:val="45"/>
          <w:szCs w:val="45"/>
        </w:rPr>
        <w:t>（二）单位推荐。</w:t>
      </w:r>
      <w:r w:rsidRPr="00FF2A11">
        <w:rPr>
          <w:rFonts w:ascii="仿宋" w:eastAsia="仿宋" w:hAnsi="仿宋" w:cs="宋体" w:hint="eastAsia"/>
          <w:color w:val="000000"/>
          <w:kern w:val="0"/>
          <w:sz w:val="45"/>
          <w:szCs w:val="45"/>
        </w:rPr>
        <w:t>由所在单位组织遴选后向我会推荐申报。本科高校推荐数一般不超过20项，国家示范性（骨干）高职院校推荐数一般不超过15项，其它高职院校推荐数一般不超过12项，教育(高教)研究机构、有关社团组织和单位推荐数一般不超过5项。</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楷体_gb2312" w:eastAsia="楷体_gb2312" w:hAnsi="微软雅黑" w:cs="宋体" w:hint="eastAsia"/>
          <w:color w:val="000000"/>
          <w:kern w:val="0"/>
          <w:sz w:val="45"/>
          <w:szCs w:val="45"/>
        </w:rPr>
        <w:t>（三）专家评审。</w:t>
      </w:r>
      <w:r w:rsidRPr="00FF2A11">
        <w:rPr>
          <w:rFonts w:ascii="仿宋" w:eastAsia="仿宋" w:hAnsi="仿宋" w:cs="宋体" w:hint="eastAsia"/>
          <w:color w:val="000000"/>
          <w:kern w:val="0"/>
          <w:sz w:val="45"/>
          <w:szCs w:val="45"/>
        </w:rPr>
        <w:t>由我会学术委员会组织评选专家委员会，具体负责申报成果评选，并提出获奖成果奖励等级建议名单。评审工作实行回避制度。</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楷体_gb2312" w:eastAsia="楷体_gb2312" w:hAnsi="微软雅黑" w:cs="宋体" w:hint="eastAsia"/>
          <w:color w:val="000000"/>
          <w:kern w:val="0"/>
          <w:sz w:val="45"/>
          <w:szCs w:val="45"/>
        </w:rPr>
        <w:lastRenderedPageBreak/>
        <w:t>（四）公示表彰。</w:t>
      </w:r>
      <w:r w:rsidRPr="00FF2A11">
        <w:rPr>
          <w:rFonts w:ascii="仿宋" w:eastAsia="仿宋" w:hAnsi="仿宋" w:cs="宋体" w:hint="eastAsia"/>
          <w:color w:val="000000"/>
          <w:kern w:val="0"/>
          <w:sz w:val="45"/>
          <w:szCs w:val="45"/>
        </w:rPr>
        <w:t>评选结果将通过我会网站公示，公示期为15天。公示无异议后，我会将发文表彰，并颁发获奖证书。</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黑体" w:eastAsia="黑体" w:hAnsi="黑体" w:cs="宋体" w:hint="eastAsia"/>
          <w:color w:val="000000"/>
          <w:kern w:val="0"/>
          <w:sz w:val="45"/>
          <w:szCs w:val="45"/>
        </w:rPr>
        <w:t>五、有关要求</w:t>
      </w:r>
    </w:p>
    <w:p w:rsidR="00FF2A11" w:rsidRPr="00FF2A11" w:rsidRDefault="00FF2A11" w:rsidP="00FF2A11">
      <w:pPr>
        <w:widowControl/>
        <w:shd w:val="clear" w:color="auto" w:fill="FFFFFF"/>
        <w:spacing w:before="100" w:beforeAutospacing="1" w:after="100" w:afterAutospacing="1" w:line="795" w:lineRule="atLeast"/>
        <w:ind w:firstLine="924"/>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参评成果需提交“第七届福建省高等教育科学研究优秀论文成果申报表”（可于福建高教学会网站：</w:t>
      </w:r>
      <w:hyperlink r:id="rId4" w:history="1">
        <w:r w:rsidRPr="00FF2A11">
          <w:rPr>
            <w:rFonts w:ascii="仿宋" w:eastAsia="仿宋" w:hAnsi="仿宋" w:cs="宋体" w:hint="eastAsia"/>
            <w:color w:val="3766AC"/>
            <w:kern w:val="0"/>
            <w:sz w:val="45"/>
          </w:rPr>
          <w:t>http://fjgjxh.fjnu.edu.cn</w:t>
        </w:r>
      </w:hyperlink>
      <w:r w:rsidRPr="00FF2A11">
        <w:rPr>
          <w:rFonts w:ascii="仿宋" w:eastAsia="仿宋" w:hAnsi="仿宋" w:cs="宋体" w:hint="eastAsia"/>
          <w:color w:val="000000"/>
          <w:kern w:val="0"/>
          <w:sz w:val="45"/>
          <w:szCs w:val="45"/>
        </w:rPr>
        <w:t>下载）和成果复印件各一式5份，并经推荐单位加盖公章后，于2016年5月30日前报至我会秘书处，逾期不予受理。申报材料不再退还。</w:t>
      </w:r>
    </w:p>
    <w:p w:rsidR="00FF2A11" w:rsidRPr="00FF2A11" w:rsidRDefault="00FF2A11" w:rsidP="00FF2A11">
      <w:pPr>
        <w:widowControl/>
        <w:shd w:val="clear" w:color="auto" w:fill="FFFFFF"/>
        <w:spacing w:before="100" w:beforeAutospacing="1" w:after="100" w:afterAutospacing="1" w:line="795" w:lineRule="atLeast"/>
        <w:ind w:firstLine="838"/>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联系人：谢德胜、龙迟、颜岚岚</w:t>
      </w:r>
    </w:p>
    <w:p w:rsidR="00FF2A11" w:rsidRPr="00FF2A11" w:rsidRDefault="00FF2A11" w:rsidP="00B25456">
      <w:pPr>
        <w:widowControl/>
        <w:shd w:val="clear" w:color="auto" w:fill="FFFFFF"/>
        <w:spacing w:before="100" w:beforeAutospacing="1" w:after="100" w:afterAutospacing="1" w:line="795" w:lineRule="atLeast"/>
        <w:ind w:leftChars="398" w:left="1736" w:hangingChars="200" w:hanging="900"/>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联系电话：0591-22867085、0591-22867081、15080042110、</w:t>
      </w:r>
    </w:p>
    <w:p w:rsidR="00FF2A11" w:rsidRPr="00FF2A11" w:rsidRDefault="00FF2A11" w:rsidP="00FF2A11">
      <w:pPr>
        <w:widowControl/>
        <w:shd w:val="clear" w:color="auto" w:fill="FFFFFF"/>
        <w:spacing w:before="100" w:beforeAutospacing="1" w:after="100" w:afterAutospacing="1" w:line="795" w:lineRule="atLeast"/>
        <w:ind w:firstLine="817"/>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lastRenderedPageBreak/>
        <w:t>通信地址：福建省福州市大学城科技路1号福建师范大学旗山校区行政楼907室（邮编：350117）</w:t>
      </w:r>
    </w:p>
    <w:p w:rsidR="00FF2A11" w:rsidRPr="00FF2A11" w:rsidRDefault="00FF2A11" w:rsidP="00FF2A11">
      <w:pPr>
        <w:widowControl/>
        <w:shd w:val="clear" w:color="auto" w:fill="FFFFFF"/>
        <w:spacing w:line="795" w:lineRule="atLeast"/>
        <w:ind w:right="924" w:firstLine="602"/>
        <w:jc w:val="center"/>
        <w:rPr>
          <w:rFonts w:ascii="微软雅黑" w:eastAsia="微软雅黑" w:hAnsi="微软雅黑" w:cs="宋体" w:hint="eastAsia"/>
          <w:color w:val="333333"/>
          <w:kern w:val="0"/>
          <w:sz w:val="28"/>
          <w:szCs w:val="28"/>
        </w:rPr>
      </w:pPr>
      <w:r w:rsidRPr="00FF2A11">
        <w:rPr>
          <w:rFonts w:ascii="微软雅黑" w:eastAsia="微软雅黑" w:hAnsi="微软雅黑" w:cs="宋体" w:hint="eastAsia"/>
          <w:color w:val="333333"/>
          <w:kern w:val="0"/>
          <w:sz w:val="28"/>
          <w:szCs w:val="28"/>
        </w:rPr>
        <w:t>  </w:t>
      </w:r>
    </w:p>
    <w:p w:rsidR="00FF2A11" w:rsidRPr="00FF2A11" w:rsidRDefault="00FF2A11" w:rsidP="00FF2A11">
      <w:pPr>
        <w:widowControl/>
        <w:shd w:val="clear" w:color="auto" w:fill="FFFFFF"/>
        <w:spacing w:line="795" w:lineRule="atLeast"/>
        <w:ind w:right="924" w:firstLine="602"/>
        <w:jc w:val="center"/>
        <w:rPr>
          <w:rFonts w:ascii="微软雅黑" w:eastAsia="微软雅黑" w:hAnsi="微软雅黑" w:cs="宋体" w:hint="eastAsia"/>
          <w:color w:val="333333"/>
          <w:kern w:val="0"/>
          <w:sz w:val="28"/>
          <w:szCs w:val="28"/>
        </w:rPr>
      </w:pPr>
      <w:r w:rsidRPr="00FF2A11">
        <w:rPr>
          <w:rFonts w:ascii="仿宋" w:eastAsia="仿宋" w:hAnsi="仿宋" w:cs="宋体" w:hint="eastAsia"/>
          <w:color w:val="333333"/>
          <w:kern w:val="0"/>
          <w:sz w:val="45"/>
          <w:szCs w:val="45"/>
        </w:rPr>
        <w:t>附件：</w:t>
      </w:r>
      <w:r>
        <w:rPr>
          <w:rFonts w:ascii="仿宋" w:eastAsia="仿宋" w:hAnsi="仿宋" w:cs="宋体"/>
          <w:noProof/>
          <w:color w:val="000000"/>
          <w:kern w:val="0"/>
          <w:sz w:val="45"/>
          <w:szCs w:val="45"/>
        </w:rPr>
        <w:drawing>
          <wp:inline distT="0" distB="0" distL="0" distR="0">
            <wp:extent cx="149860" cy="149860"/>
            <wp:effectExtent l="19050" t="0" r="2540" b="0"/>
            <wp:docPr id="1" name="图片 1" descr="http://fjgjxh.fjn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jgjxh.fjnu.edu.cn/_ueditor/themes/default/images/icon_doc.gif"/>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hyperlink r:id="rId6" w:history="1">
        <w:r w:rsidRPr="00FF2A11">
          <w:rPr>
            <w:rFonts w:ascii="仿宋" w:eastAsia="仿宋" w:hAnsi="仿宋" w:cs="宋体" w:hint="eastAsia"/>
            <w:color w:val="3766AC"/>
            <w:kern w:val="0"/>
            <w:sz w:val="45"/>
          </w:rPr>
          <w:t>福建省第七届福建省高等教育科学研究优秀论文成果申报表.doc</w:t>
        </w:r>
      </w:hyperlink>
    </w:p>
    <w:p w:rsidR="00FF2A11" w:rsidRPr="00FF2A11" w:rsidRDefault="00FF2A11" w:rsidP="00FF2A11">
      <w:pPr>
        <w:widowControl/>
        <w:shd w:val="clear" w:color="auto" w:fill="FFFFFF"/>
        <w:spacing w:line="795" w:lineRule="atLeast"/>
        <w:ind w:left="2300" w:right="924"/>
        <w:jc w:val="left"/>
        <w:rPr>
          <w:rFonts w:ascii="微软雅黑" w:eastAsia="微软雅黑" w:hAnsi="微软雅黑" w:cs="宋体" w:hint="eastAsia"/>
          <w:color w:val="333333"/>
          <w:kern w:val="0"/>
          <w:sz w:val="28"/>
          <w:szCs w:val="28"/>
        </w:rPr>
      </w:pPr>
      <w:r w:rsidRPr="00FF2A11">
        <w:rPr>
          <w:rFonts w:ascii="微软雅黑" w:eastAsia="微软雅黑" w:hAnsi="微软雅黑" w:cs="宋体" w:hint="eastAsia"/>
          <w:color w:val="333333"/>
          <w:kern w:val="0"/>
          <w:sz w:val="28"/>
          <w:szCs w:val="28"/>
        </w:rPr>
        <w:t xml:space="preserve">    </w:t>
      </w:r>
    </w:p>
    <w:p w:rsidR="00FF2A11" w:rsidRPr="00FF2A11" w:rsidRDefault="00FF2A11" w:rsidP="00FF2A11">
      <w:pPr>
        <w:widowControl/>
        <w:shd w:val="clear" w:color="auto" w:fill="FFFFFF"/>
        <w:spacing w:line="795" w:lineRule="atLeast"/>
        <w:ind w:right="924" w:firstLine="7007"/>
        <w:jc w:val="left"/>
        <w:rPr>
          <w:rFonts w:ascii="微软雅黑" w:eastAsia="微软雅黑" w:hAnsi="微软雅黑" w:cs="宋体" w:hint="eastAsia"/>
          <w:color w:val="333333"/>
          <w:kern w:val="0"/>
          <w:sz w:val="28"/>
          <w:szCs w:val="28"/>
        </w:rPr>
      </w:pPr>
      <w:r w:rsidRPr="00FF2A11">
        <w:rPr>
          <w:rFonts w:ascii="微软雅黑" w:eastAsia="微软雅黑" w:hAnsi="微软雅黑" w:cs="宋体" w:hint="eastAsia"/>
          <w:color w:val="333333"/>
          <w:kern w:val="0"/>
          <w:sz w:val="28"/>
          <w:szCs w:val="28"/>
        </w:rPr>
        <w:t>  </w:t>
      </w:r>
    </w:p>
    <w:p w:rsidR="00FF2A11" w:rsidRPr="00FF2A11" w:rsidRDefault="00FF2A11" w:rsidP="00FF2A11">
      <w:pPr>
        <w:widowControl/>
        <w:shd w:val="clear" w:color="auto" w:fill="FFFFFF"/>
        <w:spacing w:line="795" w:lineRule="atLeast"/>
        <w:ind w:right="924" w:firstLine="7479"/>
        <w:jc w:val="left"/>
        <w:rPr>
          <w:rFonts w:ascii="微软雅黑" w:eastAsia="微软雅黑" w:hAnsi="微软雅黑" w:cs="宋体" w:hint="eastAsia"/>
          <w:color w:val="333333"/>
          <w:kern w:val="0"/>
          <w:sz w:val="28"/>
          <w:szCs w:val="28"/>
        </w:rPr>
      </w:pPr>
      <w:r w:rsidRPr="00FF2A11">
        <w:rPr>
          <w:rFonts w:ascii="仿宋" w:eastAsia="仿宋" w:hAnsi="仿宋" w:cs="宋体" w:hint="eastAsia"/>
          <w:color w:val="000000"/>
          <w:kern w:val="0"/>
          <w:sz w:val="45"/>
          <w:szCs w:val="45"/>
        </w:rPr>
        <w:t>福建省高等教育学会</w:t>
      </w:r>
    </w:p>
    <w:p w:rsidR="00FF2A11" w:rsidRPr="00FF2A11" w:rsidRDefault="00FF2A11" w:rsidP="00FF2A11">
      <w:pPr>
        <w:widowControl/>
        <w:shd w:val="clear" w:color="auto" w:fill="FFFFFF"/>
        <w:spacing w:line="795" w:lineRule="atLeast"/>
        <w:ind w:right="924" w:firstLine="602"/>
        <w:jc w:val="center"/>
        <w:rPr>
          <w:rFonts w:ascii="微软雅黑" w:eastAsia="微软雅黑" w:hAnsi="微软雅黑" w:cs="宋体" w:hint="eastAsia"/>
          <w:color w:val="333333"/>
          <w:kern w:val="0"/>
          <w:sz w:val="28"/>
          <w:szCs w:val="28"/>
        </w:rPr>
      </w:pPr>
      <w:r w:rsidRPr="00FF2A11">
        <w:rPr>
          <w:rFonts w:ascii="宋体" w:eastAsia="宋体" w:hAnsi="宋体" w:cs="宋体" w:hint="eastAsia"/>
          <w:color w:val="000000"/>
          <w:kern w:val="0"/>
          <w:sz w:val="45"/>
          <w:szCs w:val="45"/>
        </w:rPr>
        <w:t>       </w:t>
      </w:r>
      <w:r w:rsidRPr="00FF2A11">
        <w:rPr>
          <w:rFonts w:ascii="仿宋" w:eastAsia="仿宋" w:hAnsi="仿宋" w:cs="仿宋" w:hint="eastAsia"/>
          <w:color w:val="000000"/>
          <w:kern w:val="0"/>
          <w:sz w:val="45"/>
          <w:szCs w:val="45"/>
        </w:rPr>
        <w:t>2016</w:t>
      </w:r>
      <w:r w:rsidRPr="00FF2A11">
        <w:rPr>
          <w:rFonts w:ascii="仿宋" w:eastAsia="仿宋" w:hAnsi="仿宋" w:cs="宋体" w:hint="eastAsia"/>
          <w:color w:val="000000"/>
          <w:kern w:val="0"/>
          <w:sz w:val="45"/>
          <w:szCs w:val="45"/>
        </w:rPr>
        <w:t>年4月5日</w:t>
      </w:r>
    </w:p>
    <w:p w:rsidR="004A3AEE" w:rsidRDefault="004A3AEE"/>
    <w:sectPr w:rsidR="004A3AEE" w:rsidSect="004A3A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Microsoft YaHei UI"/>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UI"/>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2A11"/>
    <w:rsid w:val="004A3AEE"/>
    <w:rsid w:val="00B25456"/>
    <w:rsid w:val="00FF2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AEE"/>
    <w:pPr>
      <w:widowControl w:val="0"/>
      <w:jc w:val="both"/>
    </w:pPr>
  </w:style>
  <w:style w:type="paragraph" w:styleId="1">
    <w:name w:val="heading 1"/>
    <w:basedOn w:val="a"/>
    <w:link w:val="1Char"/>
    <w:uiPriority w:val="9"/>
    <w:qFormat/>
    <w:rsid w:val="00FF2A11"/>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2A11"/>
    <w:rPr>
      <w:rFonts w:ascii="宋体" w:eastAsia="宋体" w:hAnsi="宋体" w:cs="宋体"/>
      <w:kern w:val="36"/>
      <w:sz w:val="24"/>
      <w:szCs w:val="24"/>
    </w:rPr>
  </w:style>
  <w:style w:type="character" w:styleId="a3">
    <w:name w:val="Hyperlink"/>
    <w:basedOn w:val="a0"/>
    <w:uiPriority w:val="99"/>
    <w:semiHidden/>
    <w:unhideWhenUsed/>
    <w:rsid w:val="00FF2A11"/>
    <w:rPr>
      <w:strike w:val="0"/>
      <w:dstrike w:val="0"/>
      <w:color w:val="3766AC"/>
      <w:u w:val="none"/>
      <w:effect w:val="none"/>
    </w:rPr>
  </w:style>
  <w:style w:type="paragraph" w:styleId="a4">
    <w:name w:val="Normal (Web)"/>
    <w:basedOn w:val="a"/>
    <w:uiPriority w:val="99"/>
    <w:semiHidden/>
    <w:unhideWhenUsed/>
    <w:rsid w:val="00FF2A1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F2A11"/>
    <w:rPr>
      <w:sz w:val="18"/>
      <w:szCs w:val="18"/>
    </w:rPr>
  </w:style>
  <w:style w:type="character" w:customStyle="1" w:styleId="Char">
    <w:name w:val="批注框文本 Char"/>
    <w:basedOn w:val="a0"/>
    <w:link w:val="a5"/>
    <w:uiPriority w:val="99"/>
    <w:semiHidden/>
    <w:rsid w:val="00FF2A11"/>
    <w:rPr>
      <w:sz w:val="18"/>
      <w:szCs w:val="18"/>
    </w:rPr>
  </w:style>
</w:styles>
</file>

<file path=word/webSettings.xml><?xml version="1.0" encoding="utf-8"?>
<w:webSettings xmlns:r="http://schemas.openxmlformats.org/officeDocument/2006/relationships" xmlns:w="http://schemas.openxmlformats.org/wordprocessingml/2006/main">
  <w:divs>
    <w:div w:id="318728381">
      <w:bodyDiv w:val="1"/>
      <w:marLeft w:val="0"/>
      <w:marRight w:val="0"/>
      <w:marTop w:val="0"/>
      <w:marBottom w:val="0"/>
      <w:divBdr>
        <w:top w:val="none" w:sz="0" w:space="0" w:color="auto"/>
        <w:left w:val="none" w:sz="0" w:space="0" w:color="auto"/>
        <w:bottom w:val="none" w:sz="0" w:space="0" w:color="auto"/>
        <w:right w:val="none" w:sz="0" w:space="0" w:color="auto"/>
      </w:divBdr>
      <w:divsChild>
        <w:div w:id="395786601">
          <w:marLeft w:val="0"/>
          <w:marRight w:val="0"/>
          <w:marTop w:val="258"/>
          <w:marBottom w:val="322"/>
          <w:divBdr>
            <w:top w:val="single" w:sz="8" w:space="16" w:color="D2D2D2"/>
            <w:left w:val="single" w:sz="8" w:space="0" w:color="D2D2D2"/>
            <w:bottom w:val="single" w:sz="8" w:space="16" w:color="D2D2D2"/>
            <w:right w:val="single" w:sz="8" w:space="0" w:color="D2D2D2"/>
          </w:divBdr>
          <w:divsChild>
            <w:div w:id="68356654">
              <w:marLeft w:val="0"/>
              <w:marRight w:val="0"/>
              <w:marTop w:val="0"/>
              <w:marBottom w:val="0"/>
              <w:divBdr>
                <w:top w:val="none" w:sz="0" w:space="0" w:color="auto"/>
                <w:left w:val="none" w:sz="0" w:space="0" w:color="auto"/>
                <w:bottom w:val="none" w:sz="0" w:space="0" w:color="auto"/>
                <w:right w:val="none" w:sz="0" w:space="0" w:color="auto"/>
              </w:divBdr>
              <w:divsChild>
                <w:div w:id="1637876980">
                  <w:marLeft w:val="0"/>
                  <w:marRight w:val="0"/>
                  <w:marTop w:val="537"/>
                  <w:marBottom w:val="1075"/>
                  <w:divBdr>
                    <w:top w:val="none" w:sz="0" w:space="0" w:color="auto"/>
                    <w:left w:val="none" w:sz="0" w:space="0" w:color="auto"/>
                    <w:bottom w:val="none" w:sz="0" w:space="0" w:color="auto"/>
                    <w:right w:val="none" w:sz="0" w:space="0" w:color="auto"/>
                  </w:divBdr>
                  <w:divsChild>
                    <w:div w:id="1527208025">
                      <w:marLeft w:val="0"/>
                      <w:marRight w:val="0"/>
                      <w:marTop w:val="0"/>
                      <w:marBottom w:val="0"/>
                      <w:divBdr>
                        <w:top w:val="none" w:sz="0" w:space="0" w:color="auto"/>
                        <w:left w:val="none" w:sz="0" w:space="0" w:color="auto"/>
                        <w:bottom w:val="none" w:sz="0" w:space="0" w:color="auto"/>
                        <w:right w:val="none" w:sz="0" w:space="0" w:color="auto"/>
                      </w:divBdr>
                      <w:divsChild>
                        <w:div w:id="4930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jgjxh.fjnu.edu.cn/_upload/article/files/be/46/ca26b9824c8da5bb5415f1c7a0c4/fb7ab610-d777-45cf-8daa-e4427d174110.doc" TargetMode="External"/><Relationship Id="rId5" Type="http://schemas.openxmlformats.org/officeDocument/2006/relationships/image" Target="media/image1.gif"/><Relationship Id="rId4" Type="http://schemas.openxmlformats.org/officeDocument/2006/relationships/hyperlink" Target="http://fjgjxh.fj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栉风沐雨</dc:creator>
  <cp:lastModifiedBy>栉风沐雨</cp:lastModifiedBy>
  <cp:revision>2</cp:revision>
  <dcterms:created xsi:type="dcterms:W3CDTF">2016-04-25T08:13:00Z</dcterms:created>
  <dcterms:modified xsi:type="dcterms:W3CDTF">2016-04-25T08:15:00Z</dcterms:modified>
</cp:coreProperties>
</file>