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7C" w:rsidRPr="009A3D3F" w:rsidRDefault="007A077C" w:rsidP="00E32FD1">
      <w:pPr>
        <w:spacing w:line="5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Pr="009A3D3F"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:rsidR="007A077C" w:rsidRPr="009A3D3F" w:rsidRDefault="007A077C" w:rsidP="00E32FD1">
      <w:pPr>
        <w:spacing w:line="500" w:lineRule="exact"/>
        <w:jc w:val="center"/>
        <w:rPr>
          <w:rFonts w:ascii="方正小标宋简体" w:eastAsia="方正小标宋简体" w:hAnsi="方正小标宋简体" w:cs="Times New Roman"/>
          <w:color w:val="000000" w:themeColor="text1"/>
          <w:sz w:val="44"/>
          <w:szCs w:val="44"/>
        </w:rPr>
      </w:pPr>
    </w:p>
    <w:p w:rsidR="007A077C" w:rsidRPr="009A3D3F" w:rsidRDefault="00A466DB" w:rsidP="00E32FD1">
      <w:pPr>
        <w:spacing w:line="500" w:lineRule="exact"/>
        <w:jc w:val="center"/>
        <w:rPr>
          <w:rFonts w:ascii="方正小标宋简体" w:eastAsia="方正小标宋简体" w:hAnsi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厦门城市职业学院</w:t>
      </w:r>
      <w:r w:rsidR="007A077C" w:rsidRPr="009A3D3F"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2018</w:t>
      </w:r>
      <w:r w:rsidR="007A077C" w:rsidRPr="009A3D3F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年度</w:t>
      </w:r>
    </w:p>
    <w:p w:rsidR="007A077C" w:rsidRPr="009A3D3F" w:rsidRDefault="00784659" w:rsidP="00E32FD1">
      <w:pPr>
        <w:spacing w:line="500" w:lineRule="exact"/>
        <w:jc w:val="center"/>
        <w:rPr>
          <w:rFonts w:ascii="方正小标宋简体" w:eastAsia="方正小标宋简体" w:hAnsi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校级</w:t>
      </w:r>
      <w:r w:rsidR="007A077C" w:rsidRPr="009A3D3F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科研课题选题指南</w:t>
      </w:r>
    </w:p>
    <w:p w:rsidR="007A077C" w:rsidRPr="009A3D3F" w:rsidRDefault="007A077C" w:rsidP="00E32FD1">
      <w:pPr>
        <w:spacing w:line="500" w:lineRule="exact"/>
        <w:jc w:val="center"/>
        <w:rPr>
          <w:rFonts w:ascii="方正小标宋简体" w:eastAsia="方正小标宋简体" w:hAnsi="方正小标宋简体" w:cs="Times New Roman"/>
          <w:color w:val="000000" w:themeColor="text1"/>
          <w:sz w:val="44"/>
          <w:szCs w:val="44"/>
        </w:rPr>
      </w:pPr>
    </w:p>
    <w:p w:rsidR="007A077C" w:rsidRPr="009A3D3F" w:rsidRDefault="007A077C" w:rsidP="00E32FD1">
      <w:pPr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一、</w:t>
      </w:r>
      <w:r w:rsidR="00784659" w:rsidRPr="00784659">
        <w:rPr>
          <w:rFonts w:ascii="仿宋" w:eastAsia="仿宋" w:hAnsi="仿宋" w:cs="仿宋" w:hint="eastAsia"/>
          <w:color w:val="000000" w:themeColor="text1"/>
          <w:sz w:val="32"/>
          <w:szCs w:val="32"/>
        </w:rPr>
        <w:t>深化省示范性现代职业院校建设工程项</w:t>
      </w:r>
      <w:r w:rsidR="00784659">
        <w:rPr>
          <w:rFonts w:ascii="仿宋" w:eastAsia="仿宋" w:hAnsi="仿宋" w:cs="仿宋" w:hint="eastAsia"/>
          <w:color w:val="000000" w:themeColor="text1"/>
          <w:sz w:val="32"/>
          <w:szCs w:val="32"/>
        </w:rPr>
        <w:t>目</w:t>
      </w:r>
    </w:p>
    <w:p w:rsidR="007A077C" w:rsidRPr="009A3D3F" w:rsidRDefault="007A077C" w:rsidP="00E32FD1">
      <w:pPr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二、</w:t>
      </w:r>
      <w:r w:rsidR="00E32FD1">
        <w:rPr>
          <w:rFonts w:ascii="仿宋" w:eastAsia="仿宋" w:hAnsi="仿宋" w:cs="仿宋" w:hint="eastAsia"/>
          <w:color w:val="000000" w:themeColor="text1"/>
          <w:sz w:val="32"/>
          <w:szCs w:val="32"/>
        </w:rPr>
        <w:t>我校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教学、科研服务于福建自贸试验区和“一带一路”</w:t>
      </w:r>
      <w:r w:rsidRPr="009A3D3F"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建设合作研究</w:t>
      </w:r>
    </w:p>
    <w:p w:rsidR="007A077C" w:rsidRPr="009A3D3F" w:rsidRDefault="007A077C" w:rsidP="00E32FD1">
      <w:pPr>
        <w:pStyle w:val="1"/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三、</w:t>
      </w:r>
      <w:r w:rsidR="00E32FD1">
        <w:rPr>
          <w:rFonts w:ascii="仿宋" w:eastAsia="仿宋" w:hAnsi="仿宋" w:cs="仿宋" w:hint="eastAsia"/>
          <w:color w:val="000000" w:themeColor="text1"/>
          <w:sz w:val="32"/>
          <w:szCs w:val="32"/>
        </w:rPr>
        <w:t>学校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内部管理制度体系与激励研究</w:t>
      </w:r>
    </w:p>
    <w:p w:rsidR="007A077C" w:rsidRPr="009A3D3F" w:rsidRDefault="007A077C" w:rsidP="00E32FD1">
      <w:pPr>
        <w:pStyle w:val="1"/>
        <w:spacing w:line="500" w:lineRule="exac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四、</w:t>
      </w:r>
      <w:r w:rsidRPr="009A3D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学生心理健康及思想政治教育课题研究</w:t>
      </w:r>
    </w:p>
    <w:p w:rsidR="007A077C" w:rsidRPr="009A3D3F" w:rsidRDefault="007A077C" w:rsidP="00E32FD1">
      <w:pPr>
        <w:pStyle w:val="1"/>
        <w:spacing w:line="500" w:lineRule="exac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五、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建构具有</w:t>
      </w:r>
      <w:r w:rsidR="00E32FD1">
        <w:rPr>
          <w:rFonts w:ascii="仿宋" w:eastAsia="仿宋" w:hAnsi="仿宋" w:cs="仿宋" w:hint="eastAsia"/>
          <w:color w:val="000000" w:themeColor="text1"/>
          <w:sz w:val="32"/>
          <w:szCs w:val="32"/>
        </w:rPr>
        <w:t>我校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特色的校园文化研究</w:t>
      </w:r>
    </w:p>
    <w:p w:rsidR="007A077C" w:rsidRPr="009A3D3F" w:rsidRDefault="007A077C" w:rsidP="00E32FD1">
      <w:pPr>
        <w:pStyle w:val="1"/>
        <w:spacing w:line="500" w:lineRule="exac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六、</w:t>
      </w:r>
      <w:r w:rsidRPr="009A3D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中华传统优秀文化和福建地方特色文化研究</w:t>
      </w:r>
    </w:p>
    <w:p w:rsidR="007A077C" w:rsidRPr="009A3D3F" w:rsidRDefault="007A077C" w:rsidP="00E32FD1">
      <w:pPr>
        <w:pStyle w:val="1"/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七、</w:t>
      </w:r>
      <w:r w:rsidRPr="009A3D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传承和创新民族传统工艺与非物质文化遗产研究</w:t>
      </w:r>
    </w:p>
    <w:p w:rsidR="007A077C" w:rsidRPr="009A3D3F" w:rsidRDefault="007A077C" w:rsidP="00E32FD1">
      <w:pPr>
        <w:pStyle w:val="1"/>
        <w:spacing w:line="500" w:lineRule="exac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八、</w:t>
      </w:r>
      <w:r w:rsidRPr="009A3D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学生的职业技能和培养职业精神融合研究</w:t>
      </w:r>
    </w:p>
    <w:p w:rsidR="007A077C" w:rsidRDefault="007A077C" w:rsidP="00E32FD1">
      <w:pPr>
        <w:pStyle w:val="1"/>
        <w:spacing w:line="50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九、</w:t>
      </w:r>
      <w:r w:rsidRPr="009A3D3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学生就业创业能力培养及创新创业教育实践平台研究</w:t>
      </w:r>
    </w:p>
    <w:p w:rsidR="00784659" w:rsidRPr="00784659" w:rsidRDefault="00784659" w:rsidP="00E32FD1">
      <w:pPr>
        <w:pStyle w:val="1"/>
        <w:spacing w:line="50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 w:rsidRPr="0078465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陈嘉庚职业教育思想研究与应用</w:t>
      </w:r>
    </w:p>
    <w:p w:rsidR="007A077C" w:rsidRPr="009A3D3F" w:rsidRDefault="007A077C" w:rsidP="00E32FD1">
      <w:pPr>
        <w:pStyle w:val="1"/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十</w:t>
      </w:r>
      <w:r w:rsidR="00784659">
        <w:rPr>
          <w:rFonts w:ascii="黑体" w:eastAsia="黑体" w:hAnsi="黑体" w:cs="黑体" w:hint="eastAsia"/>
          <w:color w:val="000000" w:themeColor="text1"/>
          <w:sz w:val="32"/>
          <w:szCs w:val="32"/>
        </w:rPr>
        <w:t>一</w:t>
      </w: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新一代信息技术</w:t>
      </w:r>
    </w:p>
    <w:p w:rsidR="007A077C" w:rsidRPr="009A3D3F" w:rsidRDefault="007A077C" w:rsidP="00E32FD1">
      <w:pPr>
        <w:pStyle w:val="1"/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新一代通信网络系统设备；数字家庭网络设备；高性能服务器；微波功能模块；</w:t>
      </w:r>
      <w:r w:rsidRPr="009A3D3F">
        <w:rPr>
          <w:rFonts w:ascii="仿宋" w:eastAsia="仿宋" w:hAnsi="仿宋" w:cs="仿宋"/>
          <w:color w:val="000000" w:themeColor="text1"/>
          <w:sz w:val="32"/>
          <w:szCs w:val="32"/>
        </w:rPr>
        <w:t>5G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通信技术和产品；移动互联网、工业控制系统、信息安全、集成电路设计以及特色应用软件；云计算、物联网技术；大数据计算服务技术；新型显示技术；卫星通信技术；虚拟现实（</w:t>
      </w:r>
      <w:r w:rsidRPr="009A3D3F">
        <w:rPr>
          <w:rFonts w:ascii="仿宋" w:eastAsia="仿宋" w:hAnsi="仿宋" w:cs="仿宋"/>
          <w:color w:val="000000" w:themeColor="text1"/>
          <w:sz w:val="32"/>
          <w:szCs w:val="32"/>
        </w:rPr>
        <w:t>VR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）技术；核心芯片设计；人工智能技术。</w:t>
      </w:r>
    </w:p>
    <w:p w:rsidR="007A077C" w:rsidRPr="009A3D3F" w:rsidRDefault="007A077C" w:rsidP="00E32FD1">
      <w:pPr>
        <w:pStyle w:val="1"/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十</w:t>
      </w:r>
      <w:r w:rsidR="00784659">
        <w:rPr>
          <w:rFonts w:ascii="黑体" w:eastAsia="黑体" w:hAnsi="黑体" w:cs="黑体" w:hint="eastAsia"/>
          <w:color w:val="000000" w:themeColor="text1"/>
          <w:sz w:val="32"/>
          <w:szCs w:val="32"/>
        </w:rPr>
        <w:t>二</w:t>
      </w: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新能源与节能</w:t>
      </w:r>
    </w:p>
    <w:p w:rsidR="007A077C" w:rsidRPr="009A3D3F" w:rsidRDefault="007A077C" w:rsidP="00E32FD1">
      <w:pPr>
        <w:pStyle w:val="1"/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高效低成本太阳能电池产业化技术；风能设备与核心配套零部件；大功率、高能量动力锂电池；分布式新能源发电；高效节能锅炉窑炉自动化控制；非晶变压器；智慧能源管理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与智能优化节能技术；高效电动机等工业节能设备；高效照明产品、节能汽车。</w:t>
      </w:r>
    </w:p>
    <w:p w:rsidR="007A077C" w:rsidRPr="009A3D3F" w:rsidRDefault="007A077C" w:rsidP="00E32FD1">
      <w:pPr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十</w:t>
      </w:r>
      <w:r w:rsidR="00784659">
        <w:rPr>
          <w:rFonts w:ascii="黑体" w:eastAsia="黑体" w:hAnsi="黑体" w:cs="黑体" w:hint="eastAsia"/>
          <w:color w:val="000000" w:themeColor="text1"/>
          <w:sz w:val="32"/>
          <w:szCs w:val="32"/>
        </w:rPr>
        <w:t>三</w:t>
      </w: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科技服务业支撑技术</w:t>
      </w:r>
    </w:p>
    <w:p w:rsidR="007A077C" w:rsidRPr="009A3D3F" w:rsidRDefault="007A077C" w:rsidP="00E32FD1">
      <w:pPr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支撑服务新业态的关键技术；数字生活服务共性技术；网络技术、智能标签、智能终端等应用于现代服务业的关键技术；文化创意产业创作、设计与制作技术；传播与展示技术；文化遗产发现与再利用技术。</w:t>
      </w:r>
    </w:p>
    <w:p w:rsidR="007A077C" w:rsidRPr="009A3D3F" w:rsidRDefault="007A077C" w:rsidP="00E32FD1">
      <w:pPr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十</w:t>
      </w:r>
      <w:r w:rsidR="00784659">
        <w:rPr>
          <w:rFonts w:ascii="黑体" w:eastAsia="黑体" w:hAnsi="黑体" w:cs="黑体" w:hint="eastAsia"/>
          <w:color w:val="000000" w:themeColor="text1"/>
          <w:sz w:val="32"/>
          <w:szCs w:val="32"/>
        </w:rPr>
        <w:t>四</w:t>
      </w: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资源与环境领域</w:t>
      </w:r>
    </w:p>
    <w:p w:rsidR="007A077C" w:rsidRPr="009A3D3F" w:rsidRDefault="007A077C" w:rsidP="00E32FD1">
      <w:pPr>
        <w:spacing w:line="500" w:lineRule="exact"/>
        <w:ind w:firstLine="645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资源保护与综合利用技术、环境治理与生态修复技术、节能和绿色环保建筑技术研究、新型城镇化建设技术集成与示范。</w:t>
      </w:r>
    </w:p>
    <w:p w:rsidR="007A077C" w:rsidRPr="009A3D3F" w:rsidRDefault="007A077C" w:rsidP="00E32FD1">
      <w:pPr>
        <w:spacing w:line="50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十</w:t>
      </w:r>
      <w:r w:rsidR="00784659">
        <w:rPr>
          <w:rFonts w:ascii="黑体" w:eastAsia="黑体" w:hAnsi="黑体" w:cs="黑体" w:hint="eastAsia"/>
          <w:color w:val="000000" w:themeColor="text1"/>
          <w:sz w:val="32"/>
          <w:szCs w:val="32"/>
        </w:rPr>
        <w:t>五</w:t>
      </w:r>
      <w:r w:rsidRPr="009A3D3F"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内部质量保证体系诊断与改进研究</w:t>
      </w:r>
    </w:p>
    <w:p w:rsidR="007A077C" w:rsidRDefault="007A077C" w:rsidP="00E32FD1">
      <w:pPr>
        <w:spacing w:line="500" w:lineRule="exact"/>
        <w:ind w:firstLine="645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A3D3F">
        <w:rPr>
          <w:rFonts w:ascii="仿宋" w:eastAsia="仿宋" w:hAnsi="仿宋" w:cs="仿宋" w:hint="eastAsia"/>
          <w:color w:val="000000" w:themeColor="text1"/>
          <w:sz w:val="32"/>
          <w:szCs w:val="32"/>
        </w:rPr>
        <w:t>根据我校办学理念、办学定位、人才培养目标，重点围绕“三高专业”建设、校企合作开发课程、双师结构教师队伍、课程体系与改革、课堂教学与实践、学校管理与制度、校企合作与创新、质量监控与成效等人才培养工作要素诊改中的重点、难点、热点问题开展研究。</w:t>
      </w:r>
    </w:p>
    <w:p w:rsidR="00400487" w:rsidRDefault="00400487" w:rsidP="00400487">
      <w:pPr>
        <w:spacing w:line="5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400487">
        <w:rPr>
          <w:rFonts w:ascii="黑体" w:eastAsia="黑体" w:hAnsi="黑体" w:cs="黑体" w:hint="eastAsia"/>
          <w:color w:val="000000" w:themeColor="text1"/>
          <w:sz w:val="32"/>
          <w:szCs w:val="32"/>
        </w:rPr>
        <w:t>十六、</w:t>
      </w:r>
      <w:r w:rsidRPr="00400487">
        <w:rPr>
          <w:rFonts w:ascii="仿宋" w:eastAsia="仿宋" w:hAnsi="仿宋" w:cs="仿宋" w:hint="eastAsia"/>
          <w:color w:val="000000" w:themeColor="text1"/>
          <w:sz w:val="32"/>
          <w:szCs w:val="32"/>
        </w:rPr>
        <w:t>教学改革研究</w:t>
      </w:r>
    </w:p>
    <w:p w:rsidR="00400487" w:rsidRPr="00400487" w:rsidRDefault="00400487" w:rsidP="00400487">
      <w:pPr>
        <w:spacing w:line="5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</w:t>
      </w:r>
      <w:r w:rsidRPr="00400487">
        <w:rPr>
          <w:rFonts w:ascii="仿宋" w:eastAsia="仿宋" w:hAnsi="仿宋" w:cs="仿宋" w:hint="eastAsia"/>
          <w:color w:val="000000" w:themeColor="text1"/>
          <w:sz w:val="32"/>
          <w:szCs w:val="32"/>
        </w:rPr>
        <w:t>包括职业教育发展研究、人才培养模式改革、专业与课程体系建设、教学内容与教学方法改革、考试评价改革、实践教学改革、职业教育信息化研究、教学管理模式改革等内容</w:t>
      </w:r>
    </w:p>
    <w:sectPr w:rsidR="00400487" w:rsidRPr="00400487" w:rsidSect="00CC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B8" w:rsidRDefault="003D78B8" w:rsidP="00306F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D78B8" w:rsidRDefault="003D78B8" w:rsidP="00306F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B8" w:rsidRDefault="003D78B8" w:rsidP="00306F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D78B8" w:rsidRDefault="003D78B8" w:rsidP="00306F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DDC"/>
    <w:rsid w:val="00165696"/>
    <w:rsid w:val="001A64B4"/>
    <w:rsid w:val="001C49CB"/>
    <w:rsid w:val="00306FF6"/>
    <w:rsid w:val="003D78B8"/>
    <w:rsid w:val="00400487"/>
    <w:rsid w:val="0041468F"/>
    <w:rsid w:val="004F6F06"/>
    <w:rsid w:val="005730E7"/>
    <w:rsid w:val="005C08F7"/>
    <w:rsid w:val="0063406B"/>
    <w:rsid w:val="00644DDC"/>
    <w:rsid w:val="00784659"/>
    <w:rsid w:val="007A077C"/>
    <w:rsid w:val="009248FD"/>
    <w:rsid w:val="00932DA5"/>
    <w:rsid w:val="009A3D3F"/>
    <w:rsid w:val="00A466DB"/>
    <w:rsid w:val="00A73527"/>
    <w:rsid w:val="00AA1E21"/>
    <w:rsid w:val="00BA2CC7"/>
    <w:rsid w:val="00C700AB"/>
    <w:rsid w:val="00CC2791"/>
    <w:rsid w:val="00CE6D05"/>
    <w:rsid w:val="00D8349C"/>
    <w:rsid w:val="00E32C04"/>
    <w:rsid w:val="00E32FD1"/>
    <w:rsid w:val="00F27CFE"/>
    <w:rsid w:val="00FC0989"/>
    <w:rsid w:val="33AD5797"/>
    <w:rsid w:val="74A6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9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2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C2791"/>
    <w:rPr>
      <w:sz w:val="18"/>
      <w:szCs w:val="18"/>
    </w:rPr>
  </w:style>
  <w:style w:type="paragraph" w:styleId="a4">
    <w:name w:val="header"/>
    <w:basedOn w:val="a"/>
    <w:link w:val="Char0"/>
    <w:uiPriority w:val="99"/>
    <w:rsid w:val="00CC2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C2791"/>
    <w:rPr>
      <w:sz w:val="18"/>
      <w:szCs w:val="18"/>
    </w:rPr>
  </w:style>
  <w:style w:type="paragraph" w:styleId="a5">
    <w:name w:val="Normal (Web)"/>
    <w:basedOn w:val="a"/>
    <w:uiPriority w:val="99"/>
    <w:rsid w:val="00CC27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无间隔1"/>
    <w:uiPriority w:val="99"/>
    <w:rsid w:val="00CC2791"/>
    <w:pPr>
      <w:widowControl w:val="0"/>
      <w:jc w:val="both"/>
    </w:pPr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801</Characters>
  <Application>Microsoft Office Word</Application>
  <DocSecurity>0</DocSecurity>
  <Lines>6</Lines>
  <Paragraphs>1</Paragraphs>
  <ScaleCrop>false</ScaleCrop>
  <Company>MC SYSTEM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2018-04-10T07:57:00Z</cp:lastPrinted>
  <dcterms:created xsi:type="dcterms:W3CDTF">2017-05-25T01:23:00Z</dcterms:created>
  <dcterms:modified xsi:type="dcterms:W3CDTF">2018-05-04T01:50:00Z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